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Calibri" w:cs="Calibri" w:eastAsia="Calibri" w:hAnsi="Calibri"/>
          <w:sz w:val="24"/>
          <w:szCs w:val="24"/>
        </w:rPr>
        <w:drawing>
          <wp:inline distB="114300" distT="114300" distL="114300" distR="114300">
            <wp:extent cx="3486150" cy="127635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486150" cy="12763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03">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Person Specification  - Assistant Site Leader at CCM Reddish</w:t>
      </w:r>
    </w:p>
    <w:p w:rsidR="00000000" w:rsidDel="00000000" w:rsidP="00000000" w:rsidRDefault="00000000" w:rsidRPr="00000000" w14:paraId="00000004">
      <w:pPr>
        <w:pageBreakBefore w:val="0"/>
        <w:rPr/>
      </w:pPr>
      <w:r w:rsidDel="00000000" w:rsidR="00000000" w:rsidRPr="00000000">
        <w:rPr>
          <w:rtl w:val="0"/>
        </w:rPr>
        <w:t xml:space="preserve"> </w:t>
      </w:r>
    </w:p>
    <w:p w:rsidR="00000000" w:rsidDel="00000000" w:rsidP="00000000" w:rsidRDefault="00000000" w:rsidRPr="00000000" w14:paraId="00000005">
      <w:pPr>
        <w:pBdr>
          <w:top w:color="auto" w:space="0" w:sz="0" w:val="none"/>
          <w:left w:color="auto" w:space="0" w:sz="0" w:val="none"/>
          <w:bottom w:color="auto" w:space="11" w:sz="0" w:val="none"/>
          <w:right w:color="auto" w:space="0" w:sz="0" w:val="none"/>
        </w:pBdr>
        <w:shd w:fill="ffffff" w:val="clear"/>
        <w:spacing w:line="276" w:lineRule="auto"/>
        <w:rPr>
          <w:color w:val="343434"/>
        </w:rPr>
      </w:pPr>
      <w:r w:rsidDel="00000000" w:rsidR="00000000" w:rsidRPr="00000000">
        <w:rPr>
          <w:color w:val="343434"/>
          <w:rtl w:val="0"/>
        </w:rPr>
        <w:t xml:space="preserve">CCM is a growing </w:t>
      </w:r>
      <w:r w:rsidDel="00000000" w:rsidR="00000000" w:rsidRPr="00000000">
        <w:rPr>
          <w:color w:val="343434"/>
          <w:rtl w:val="0"/>
        </w:rPr>
        <w:t xml:space="preserve">church in Manchester that currently has seven Sunday meetings at five sites across Manchester in two languages. </w:t>
      </w:r>
      <w:r w:rsidDel="00000000" w:rsidR="00000000" w:rsidRPr="00000000">
        <w:rPr>
          <w:color w:val="343434"/>
          <w:rtl w:val="0"/>
        </w:rPr>
        <w:t xml:space="preserve">Our Reddish site launched in February 2022 as a new site plant into the Reddish community and has steadily grown since then. </w:t>
      </w:r>
    </w:p>
    <w:p w:rsidR="00000000" w:rsidDel="00000000" w:rsidP="00000000" w:rsidRDefault="00000000" w:rsidRPr="00000000" w14:paraId="00000006">
      <w:pPr>
        <w:pBdr>
          <w:top w:color="auto" w:space="0" w:sz="0" w:val="none"/>
          <w:left w:color="auto" w:space="0" w:sz="0" w:val="none"/>
          <w:bottom w:color="auto" w:space="11" w:sz="0" w:val="none"/>
          <w:right w:color="auto" w:space="0" w:sz="0" w:val="none"/>
        </w:pBdr>
        <w:shd w:fill="ffffff" w:val="clear"/>
        <w:spacing w:line="276" w:lineRule="auto"/>
        <w:rPr>
          <w:color w:val="343434"/>
        </w:rPr>
      </w:pPr>
      <w:r w:rsidDel="00000000" w:rsidR="00000000" w:rsidRPr="00000000">
        <w:rPr>
          <w:rtl w:val="0"/>
        </w:rPr>
      </w:r>
    </w:p>
    <w:p w:rsidR="00000000" w:rsidDel="00000000" w:rsidP="00000000" w:rsidRDefault="00000000" w:rsidRPr="00000000" w14:paraId="00000007">
      <w:pPr>
        <w:pBdr>
          <w:top w:color="auto" w:space="0" w:sz="0" w:val="none"/>
          <w:left w:color="auto" w:space="0" w:sz="0" w:val="none"/>
          <w:bottom w:color="auto" w:space="11" w:sz="0" w:val="none"/>
          <w:right w:color="auto" w:space="0" w:sz="0" w:val="none"/>
        </w:pBdr>
        <w:shd w:fill="ffffff" w:val="clear"/>
        <w:spacing w:line="276" w:lineRule="auto"/>
        <w:rPr/>
      </w:pPr>
      <w:r w:rsidDel="00000000" w:rsidR="00000000" w:rsidRPr="00000000">
        <w:rPr>
          <w:color w:val="343434"/>
          <w:rtl w:val="0"/>
        </w:rPr>
        <w:t xml:space="preserve">The role is to assist the leader of the Reddish site across all areas of Ministry, including newcomer integration, pastoral care and administration, as well as working to help CCM Reddish feel connected to the whole of CCM, and being wholeheartedly engaged in the wider mission of CCM.</w:t>
      </w:r>
      <w:r w:rsidDel="00000000" w:rsidR="00000000" w:rsidRPr="00000000">
        <w:rPr>
          <w:rtl w:val="0"/>
        </w:rPr>
      </w:r>
    </w:p>
    <w:p w:rsidR="00000000" w:rsidDel="00000000" w:rsidP="00000000" w:rsidRDefault="00000000" w:rsidRPr="00000000" w14:paraId="00000008">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
        <w:tblW w:w="90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075"/>
        <w:gridCol w:w="1440"/>
        <w:gridCol w:w="1530"/>
        <w:tblGridChange w:id="0">
          <w:tblGrid>
            <w:gridCol w:w="6075"/>
            <w:gridCol w:w="1440"/>
            <w:gridCol w:w="1530"/>
          </w:tblGrid>
        </w:tblGridChange>
      </w:tblGrid>
      <w:tr>
        <w:trPr>
          <w:cantSplit w:val="0"/>
          <w:trHeight w:val="515" w:hRule="atLeast"/>
          <w:tblHeader w:val="0"/>
        </w:trPr>
        <w:tc>
          <w:tcPr>
            <w:tcBorders>
              <w:top w:color="000000" w:space="0" w:sz="9" w:val="single"/>
              <w:left w:color="000000" w:space="0" w:sz="9" w:val="single"/>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09">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Skills</w:t>
            </w:r>
          </w:p>
        </w:tc>
        <w:tc>
          <w:tcPr>
            <w:tcBorders>
              <w:top w:color="000000" w:space="0" w:sz="9" w:val="single"/>
              <w:left w:color="000000" w:space="0" w:sz="0" w:val="nil"/>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0A">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Essential</w:t>
            </w:r>
          </w:p>
        </w:tc>
        <w:tc>
          <w:tcPr>
            <w:tcBorders>
              <w:top w:color="000000" w:space="0" w:sz="9" w:val="single"/>
              <w:left w:color="000000" w:space="0" w:sz="0" w:val="nil"/>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0B">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Desirable</w:t>
            </w:r>
          </w:p>
        </w:tc>
      </w:tr>
      <w:tr>
        <w:trPr>
          <w:cantSplit w:val="0"/>
          <w:trHeight w:val="515" w:hRule="atLeast"/>
          <w:tblHeader w:val="0"/>
        </w:trPr>
        <w:tc>
          <w:tcPr>
            <w:tcBorders>
              <w:top w:color="000000" w:space="0" w:sz="0" w:val="nil"/>
              <w:left w:color="000000" w:space="0" w:sz="9" w:val="single"/>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0C">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Self starter and team player</w:t>
            </w:r>
          </w:p>
        </w:tc>
        <w:tc>
          <w:tcPr>
            <w:tcBorders>
              <w:top w:color="000000" w:space="0" w:sz="0" w:val="nil"/>
              <w:left w:color="000000" w:space="0" w:sz="0" w:val="nil"/>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0D">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w:t>
            </w:r>
          </w:p>
        </w:tc>
        <w:tc>
          <w:tcPr>
            <w:tcBorders>
              <w:top w:color="000000" w:space="0" w:sz="0" w:val="nil"/>
              <w:left w:color="000000" w:space="0" w:sz="0" w:val="nil"/>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0E">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515" w:hRule="atLeast"/>
          <w:tblHeader w:val="0"/>
        </w:trPr>
        <w:tc>
          <w:tcPr>
            <w:tcBorders>
              <w:top w:color="000000" w:space="0" w:sz="0" w:val="nil"/>
              <w:left w:color="000000" w:space="0" w:sz="9" w:val="single"/>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0F">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Attention to detail</w:t>
            </w:r>
          </w:p>
        </w:tc>
        <w:tc>
          <w:tcPr>
            <w:tcBorders>
              <w:top w:color="000000" w:space="0" w:sz="0" w:val="nil"/>
              <w:left w:color="000000" w:space="0" w:sz="0" w:val="nil"/>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10">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w:t>
            </w:r>
          </w:p>
        </w:tc>
        <w:tc>
          <w:tcPr>
            <w:tcBorders>
              <w:top w:color="000000" w:space="0" w:sz="0" w:val="nil"/>
              <w:left w:color="000000" w:space="0" w:sz="0" w:val="nil"/>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11">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515" w:hRule="atLeast"/>
          <w:tblHeader w:val="0"/>
        </w:trPr>
        <w:tc>
          <w:tcPr>
            <w:tcBorders>
              <w:top w:color="000000" w:space="0" w:sz="0" w:val="nil"/>
              <w:left w:color="000000" w:space="0" w:sz="9" w:val="single"/>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Good problem solving skills and works well in a flexible environment</w:t>
            </w:r>
          </w:p>
        </w:tc>
        <w:tc>
          <w:tcPr>
            <w:tcBorders>
              <w:top w:color="000000" w:space="0" w:sz="0" w:val="nil"/>
              <w:left w:color="000000" w:space="0" w:sz="0" w:val="nil"/>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13">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w:t>
            </w:r>
          </w:p>
        </w:tc>
        <w:tc>
          <w:tcPr>
            <w:tcBorders>
              <w:top w:color="000000" w:space="0" w:sz="0" w:val="nil"/>
              <w:left w:color="000000" w:space="0" w:sz="0" w:val="nil"/>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14">
            <w:pPr>
              <w:pageBreakBefore w:val="0"/>
              <w:rPr>
                <w:rFonts w:ascii="Times New Roman" w:cs="Times New Roman" w:eastAsia="Times New Roman" w:hAnsi="Times New Roman"/>
                <w:sz w:val="24"/>
                <w:szCs w:val="24"/>
              </w:rPr>
            </w:pPr>
            <w:r w:rsidDel="00000000" w:rsidR="00000000" w:rsidRPr="00000000">
              <w:rPr>
                <w:rtl w:val="0"/>
              </w:rPr>
            </w:r>
          </w:p>
        </w:tc>
      </w:tr>
      <w:tr>
        <w:trPr>
          <w:cantSplit w:val="0"/>
          <w:trHeight w:val="515" w:hRule="atLeast"/>
          <w:tblHeader w:val="0"/>
        </w:trPr>
        <w:tc>
          <w:tcPr>
            <w:tcBorders>
              <w:top w:color="000000" w:space="0" w:sz="0" w:val="nil"/>
              <w:left w:color="000000" w:space="0" w:sz="9" w:val="single"/>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15">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Ability to relate well to a variety of people and build community</w:t>
            </w:r>
          </w:p>
        </w:tc>
        <w:tc>
          <w:tcPr>
            <w:tcBorders>
              <w:top w:color="000000" w:space="0" w:sz="0" w:val="nil"/>
              <w:left w:color="000000" w:space="0" w:sz="0" w:val="nil"/>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16">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 </w:t>
            </w:r>
          </w:p>
        </w:tc>
        <w:tc>
          <w:tcPr>
            <w:tcBorders>
              <w:top w:color="000000" w:space="0" w:sz="0" w:val="nil"/>
              <w:left w:color="000000" w:space="0" w:sz="0" w:val="nil"/>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17">
            <w:pPr>
              <w:pageBreakBefore w:val="0"/>
              <w:rPr>
                <w:rFonts w:ascii="Times New Roman" w:cs="Times New Roman" w:eastAsia="Times New Roman" w:hAnsi="Times New Roman"/>
                <w:sz w:val="24"/>
                <w:szCs w:val="24"/>
              </w:rPr>
            </w:pPr>
            <w:r w:rsidDel="00000000" w:rsidR="00000000" w:rsidRPr="00000000">
              <w:rPr>
                <w:rtl w:val="0"/>
              </w:rPr>
            </w:r>
          </w:p>
        </w:tc>
      </w:tr>
      <w:tr>
        <w:trPr>
          <w:cantSplit w:val="0"/>
          <w:trHeight w:val="815" w:hRule="atLeast"/>
          <w:tblHeader w:val="0"/>
        </w:trPr>
        <w:tc>
          <w:tcPr>
            <w:tcBorders>
              <w:top w:color="000000" w:space="0" w:sz="0" w:val="nil"/>
              <w:left w:color="000000" w:space="0" w:sz="9" w:val="single"/>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18">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Administrative experience</w:t>
            </w:r>
          </w:p>
        </w:tc>
        <w:tc>
          <w:tcPr>
            <w:tcBorders>
              <w:top w:color="000000" w:space="0" w:sz="0" w:val="nil"/>
              <w:left w:color="000000" w:space="0" w:sz="0" w:val="nil"/>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19">
            <w:pPr>
              <w:pageBreakBefore w:val="0"/>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1A">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x</w:t>
            </w:r>
          </w:p>
        </w:tc>
      </w:tr>
      <w:tr>
        <w:trPr>
          <w:cantSplit w:val="0"/>
          <w:trHeight w:val="515" w:hRule="atLeast"/>
          <w:tblHeader w:val="0"/>
        </w:trPr>
        <w:tc>
          <w:tcPr>
            <w:tcBorders>
              <w:top w:color="000000" w:space="0" w:sz="0" w:val="nil"/>
              <w:left w:color="000000" w:space="0" w:sz="9" w:val="single"/>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1B">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Childrens work experience</w:t>
            </w:r>
          </w:p>
        </w:tc>
        <w:tc>
          <w:tcPr>
            <w:tcBorders>
              <w:top w:color="000000" w:space="0" w:sz="0" w:val="nil"/>
              <w:left w:color="000000" w:space="0" w:sz="0" w:val="nil"/>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1C">
            <w:pPr>
              <w:pageBreakBefore w:val="0"/>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1D">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x</w:t>
            </w:r>
          </w:p>
        </w:tc>
      </w:tr>
      <w:tr>
        <w:trPr>
          <w:cantSplit w:val="0"/>
          <w:trHeight w:val="515" w:hRule="atLeast"/>
          <w:tblHeader w:val="0"/>
        </w:trPr>
        <w:tc>
          <w:tcPr>
            <w:tcBorders>
              <w:top w:color="000000" w:space="0" w:sz="0" w:val="nil"/>
              <w:left w:color="000000" w:space="0" w:sz="9" w:val="single"/>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1E">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Experience of working in a pastoral context</w:t>
            </w:r>
          </w:p>
        </w:tc>
        <w:tc>
          <w:tcPr>
            <w:tcBorders>
              <w:top w:color="000000" w:space="0" w:sz="0" w:val="nil"/>
              <w:left w:color="000000" w:space="0" w:sz="0" w:val="nil"/>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1F">
            <w:pPr>
              <w:pageBreakBefore w:val="0"/>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20">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x</w:t>
            </w:r>
          </w:p>
        </w:tc>
      </w:tr>
      <w:tr>
        <w:trPr>
          <w:cantSplit w:val="0"/>
          <w:trHeight w:val="515" w:hRule="atLeast"/>
          <w:tblHeader w:val="0"/>
        </w:trPr>
        <w:tc>
          <w:tcPr>
            <w:tcBorders>
              <w:top w:color="000000" w:space="0" w:sz="0" w:val="nil"/>
              <w:left w:color="000000" w:space="0" w:sz="9" w:val="single"/>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21">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Whole hearted supported for the aims and ethos of Christ Church Manchester</w:t>
            </w:r>
          </w:p>
        </w:tc>
        <w:tc>
          <w:tcPr>
            <w:tcBorders>
              <w:top w:color="000000" w:space="0" w:sz="0" w:val="nil"/>
              <w:left w:color="000000" w:space="0" w:sz="0" w:val="nil"/>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22">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w:t>
            </w:r>
          </w:p>
        </w:tc>
        <w:tc>
          <w:tcPr>
            <w:tcBorders>
              <w:top w:color="000000" w:space="0" w:sz="0" w:val="nil"/>
              <w:left w:color="000000" w:space="0" w:sz="0" w:val="nil"/>
              <w:bottom w:color="000000" w:space="0" w:sz="9" w:val="single"/>
              <w:right w:color="000000" w:space="0" w:sz="9" w:val="single"/>
            </w:tcBorders>
            <w:tcMar>
              <w:top w:w="100.0" w:type="dxa"/>
              <w:left w:w="100.0" w:type="dxa"/>
              <w:bottom w:w="100.0" w:type="dxa"/>
              <w:right w:w="100.0" w:type="dxa"/>
            </w:tcMar>
            <w:vAlign w:val="top"/>
          </w:tcPr>
          <w:p w:rsidR="00000000" w:rsidDel="00000000" w:rsidP="00000000" w:rsidRDefault="00000000" w:rsidRPr="00000000" w14:paraId="00000023">
            <w:pPr>
              <w:pageBreakBefore w:val="0"/>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24">
      <w:pPr>
        <w:pageBreakBefore w:val="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